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55" w:rsidRPr="00104855" w:rsidRDefault="00104855" w:rsidP="00104855">
      <w:pPr>
        <w:jc w:val="center"/>
        <w:rPr>
          <w:rFonts w:ascii="Arial" w:hAnsi="Arial" w:cs="Arial"/>
          <w:b/>
          <w:sz w:val="28"/>
          <w:szCs w:val="22"/>
          <w:u w:val="single"/>
        </w:rPr>
      </w:pPr>
      <w:bookmarkStart w:id="0" w:name="_GoBack"/>
      <w:bookmarkEnd w:id="0"/>
      <w:r w:rsidRPr="00104855">
        <w:rPr>
          <w:rFonts w:ascii="Arial" w:hAnsi="Arial" w:cs="Arial"/>
          <w:b/>
          <w:color w:val="3A3A3A"/>
          <w:sz w:val="32"/>
          <w:szCs w:val="26"/>
          <w:u w:val="single"/>
        </w:rPr>
        <w:t>Therapeutic Use Exemption</w:t>
      </w:r>
      <w:r>
        <w:rPr>
          <w:rFonts w:ascii="Arial" w:hAnsi="Arial" w:cs="Arial" w:hint="eastAsia"/>
          <w:b/>
          <w:color w:val="3A3A3A"/>
          <w:sz w:val="32"/>
          <w:szCs w:val="26"/>
          <w:u w:val="single"/>
        </w:rPr>
        <w:t xml:space="preserve"> </w:t>
      </w:r>
      <w:r>
        <w:rPr>
          <w:rFonts w:ascii="Arial" w:hAnsi="Arial" w:cs="Arial"/>
          <w:b/>
          <w:color w:val="3A3A3A"/>
          <w:sz w:val="32"/>
          <w:szCs w:val="26"/>
          <w:u w:val="single"/>
        </w:rPr>
        <w:t>(TUE)</w:t>
      </w:r>
    </w:p>
    <w:p w:rsidR="00E60259" w:rsidRDefault="00E60259" w:rsidP="00E60259">
      <w:pPr>
        <w:pStyle w:val="Web"/>
        <w:spacing w:before="0" w:beforeAutospacing="0" w:after="383" w:afterAutospacing="0"/>
        <w:rPr>
          <w:rFonts w:ascii="Arial" w:hAnsi="Arial" w:cs="Arial"/>
          <w:color w:val="3A3A3A"/>
          <w:sz w:val="26"/>
          <w:szCs w:val="26"/>
        </w:rPr>
      </w:pPr>
      <w:r w:rsidRPr="00E60259">
        <w:rPr>
          <w:rFonts w:ascii="Arial" w:hAnsi="Arial" w:cs="Arial"/>
          <w:color w:val="3A3A3A"/>
          <w:sz w:val="26"/>
          <w:szCs w:val="26"/>
        </w:rPr>
        <w:t>In accordance with KIF Anti-doping rules, testing will take place at the 5th KUDO World Championships scheduled in 2018.</w:t>
      </w:r>
      <w:r w:rsidRPr="00E60259">
        <w:rPr>
          <w:rFonts w:ascii="Arial" w:hAnsi="&amp;quot" w:cs="Arial"/>
          <w:color w:val="3A3A3A"/>
          <w:sz w:val="26"/>
          <w:szCs w:val="26"/>
        </w:rPr>
        <w:t xml:space="preserve">　</w:t>
      </w:r>
      <w:r w:rsidRPr="00E60259">
        <w:rPr>
          <w:rFonts w:ascii="Arial" w:hAnsi="Arial" w:cs="Arial"/>
          <w:color w:val="3A3A3A"/>
          <w:sz w:val="26"/>
          <w:szCs w:val="26"/>
        </w:rPr>
        <w:t>Athletes requiring Therapeutic Use Exemption (“TUE”) are requested to submit an application through the homepage.</w:t>
      </w:r>
    </w:p>
    <w:p w:rsidR="000D545D" w:rsidRDefault="00F632E2" w:rsidP="00E60259">
      <w:pPr>
        <w:pStyle w:val="Web"/>
        <w:spacing w:before="0" w:beforeAutospacing="0" w:after="383" w:afterAutospacing="0"/>
        <w:rPr>
          <w:rFonts w:ascii="Arial" w:hAnsi="Arial" w:cs="Arial"/>
          <w:color w:val="3A3A3A"/>
          <w:sz w:val="26"/>
          <w:szCs w:val="26"/>
        </w:rPr>
      </w:pPr>
      <w:hyperlink r:id="rId8" w:history="1">
        <w:r w:rsidR="00E33A82" w:rsidRPr="00B224F9">
          <w:rPr>
            <w:rStyle w:val="ab"/>
            <w:rFonts w:ascii="Arial" w:hAnsi="Arial" w:cs="Arial"/>
            <w:sz w:val="26"/>
            <w:szCs w:val="26"/>
          </w:rPr>
          <w:t>http://ku-do.com/wp/617-2/</w:t>
        </w:r>
      </w:hyperlink>
    </w:p>
    <w:p w:rsidR="000D545D" w:rsidRPr="00E60259" w:rsidRDefault="00E60259" w:rsidP="00E60259">
      <w:pPr>
        <w:pStyle w:val="Web"/>
        <w:spacing w:before="0" w:beforeAutospacing="0" w:after="383" w:afterAutospacing="0"/>
        <w:rPr>
          <w:rFonts w:ascii="Arial" w:hAnsi="Arial" w:cs="Arial"/>
          <w:color w:val="3A3A3A"/>
          <w:sz w:val="26"/>
          <w:szCs w:val="26"/>
        </w:rPr>
      </w:pPr>
      <w:r w:rsidRPr="00E60259">
        <w:rPr>
          <w:rFonts w:ascii="Arial" w:hAnsi="Arial" w:cs="Arial"/>
          <w:color w:val="3A3A3A"/>
          <w:sz w:val="26"/>
          <w:szCs w:val="26"/>
        </w:rPr>
        <w:t>TUE is a system that allows, under certain conditions, the use of otherwise prohibited substances when they are required for medical reasons.</w:t>
      </w:r>
      <w:r w:rsidRPr="00E60259">
        <w:rPr>
          <w:rFonts w:ascii="Arial" w:hAnsi="&amp;quot" w:cs="Arial"/>
          <w:color w:val="3A3A3A"/>
          <w:sz w:val="26"/>
          <w:szCs w:val="26"/>
        </w:rPr>
        <w:t xml:space="preserve">　</w:t>
      </w:r>
      <w:r w:rsidRPr="00E60259">
        <w:rPr>
          <w:rFonts w:ascii="Arial" w:hAnsi="Arial" w:cs="Arial"/>
          <w:color w:val="3A3A3A"/>
          <w:sz w:val="26"/>
          <w:szCs w:val="26"/>
        </w:rPr>
        <w:t>If an athlete must use prohibited substances for the purpose of medical treatment it is mandatory that he or she submits an application to seek a TUE.</w:t>
      </w:r>
      <w:r w:rsidRPr="00E60259">
        <w:rPr>
          <w:rFonts w:ascii="Arial" w:hAnsi="&amp;quot" w:cs="Arial"/>
          <w:color w:val="3A3A3A"/>
          <w:sz w:val="26"/>
          <w:szCs w:val="26"/>
        </w:rPr>
        <w:t xml:space="preserve">　</w:t>
      </w:r>
      <w:r w:rsidRPr="00E60259">
        <w:rPr>
          <w:rFonts w:ascii="Arial" w:hAnsi="Arial" w:cs="Arial"/>
          <w:color w:val="3A3A3A"/>
          <w:sz w:val="26"/>
          <w:szCs w:val="26"/>
        </w:rPr>
        <w:t>Please refer to KIF’s homepage for details on how to apply for a TUE.</w:t>
      </w:r>
    </w:p>
    <w:p w:rsidR="00E33A82" w:rsidRPr="00104855" w:rsidRDefault="00E60259" w:rsidP="00104855">
      <w:pPr>
        <w:pStyle w:val="Web"/>
        <w:spacing w:before="0" w:beforeAutospacing="0" w:after="383" w:afterAutospacing="0"/>
        <w:rPr>
          <w:rFonts w:ascii="Arial" w:hAnsi="Arial" w:cs="Arial"/>
          <w:color w:val="3A3A3A"/>
          <w:sz w:val="26"/>
          <w:szCs w:val="26"/>
        </w:rPr>
      </w:pPr>
      <w:r w:rsidRPr="00E60259">
        <w:rPr>
          <w:rFonts w:ascii="Arial" w:hAnsi="Arial" w:cs="Arial"/>
          <w:color w:val="3A3A3A"/>
          <w:sz w:val="26"/>
          <w:szCs w:val="26"/>
        </w:rPr>
        <w:t>Athletes having been contacted by KIF to indicate their whereabouts may be subject to Out Of Competition Testing (OOCT) based on the information provided. It is therefore essential that they provide accurate information to allow such testing.</w:t>
      </w:r>
    </w:p>
    <w:p w:rsidR="000D545D" w:rsidRPr="000D545D" w:rsidRDefault="000D545D" w:rsidP="000D545D">
      <w:pPr>
        <w:widowControl/>
        <w:spacing w:after="300" w:line="540" w:lineRule="atLeast"/>
        <w:jc w:val="left"/>
        <w:outlineLvl w:val="1"/>
        <w:rPr>
          <w:rFonts w:ascii="Arial" w:eastAsia="ＭＳ Ｐゴシック" w:hAnsi="Arial" w:cs="Arial"/>
          <w:color w:val="3A3A3A"/>
          <w:kern w:val="0"/>
          <w:sz w:val="45"/>
          <w:szCs w:val="45"/>
        </w:rPr>
      </w:pPr>
      <w:r w:rsidRPr="000D545D">
        <w:rPr>
          <w:rFonts w:ascii="Arial" w:eastAsia="ＭＳ Ｐゴシック" w:hAnsi="Arial" w:cs="Arial"/>
          <w:color w:val="3A3A3A"/>
          <w:kern w:val="0"/>
          <w:sz w:val="45"/>
          <w:szCs w:val="45"/>
        </w:rPr>
        <w:t>“TUE”, or Therapeutic Use Exemption</w:t>
      </w:r>
    </w:p>
    <w:p w:rsidR="000D545D" w:rsidRPr="000D545D" w:rsidRDefault="000D545D" w:rsidP="000D545D">
      <w:pPr>
        <w:widowControl/>
        <w:spacing w:after="383"/>
        <w:jc w:val="left"/>
        <w:rPr>
          <w:rFonts w:ascii="Arial" w:eastAsia="ＭＳ Ｐゴシック" w:hAnsi="Arial" w:cs="Arial"/>
          <w:kern w:val="0"/>
          <w:sz w:val="24"/>
        </w:rPr>
      </w:pPr>
      <w:r w:rsidRPr="000D545D">
        <w:rPr>
          <w:rFonts w:ascii="Arial" w:eastAsia="ＭＳ Ｐゴシック" w:hAnsi="Arial" w:cs="Arial"/>
          <w:kern w:val="0"/>
          <w:sz w:val="24"/>
        </w:rPr>
        <w:t>In cases an athlete needs to take specific medication or undergo medical procedure falling under the WADA Prohibited List, they may exceptionally be able to do so, by seeking in advance an exemption through the appropriate procedure.</w:t>
      </w:r>
    </w:p>
    <w:p w:rsidR="000D545D" w:rsidRPr="000D545D" w:rsidRDefault="000D545D" w:rsidP="000D545D">
      <w:pPr>
        <w:widowControl/>
        <w:spacing w:after="383"/>
        <w:jc w:val="left"/>
        <w:rPr>
          <w:rFonts w:ascii="Arial" w:eastAsia="ＭＳ Ｐゴシック" w:hAnsi="Arial" w:cs="Arial"/>
          <w:kern w:val="0"/>
          <w:sz w:val="24"/>
        </w:rPr>
      </w:pPr>
      <w:r w:rsidRPr="000D545D">
        <w:rPr>
          <w:rFonts w:ascii="Arial" w:eastAsia="ＭＳ Ｐゴシック" w:hAnsi="Arial" w:cs="Arial"/>
          <w:kern w:val="0"/>
          <w:sz w:val="24"/>
        </w:rPr>
        <w:t>(Please refer to the World Anti-Doping Agency’s website (https://wada-ama.org/) for information on conditions and further notes.)</w:t>
      </w:r>
    </w:p>
    <w:p w:rsidR="000D545D" w:rsidRPr="000D545D" w:rsidRDefault="000D545D" w:rsidP="000D545D">
      <w:pPr>
        <w:widowControl/>
        <w:spacing w:after="383"/>
        <w:jc w:val="left"/>
        <w:rPr>
          <w:rFonts w:ascii="Arial" w:eastAsia="ＭＳ Ｐゴシック" w:hAnsi="Arial" w:cs="Arial"/>
          <w:kern w:val="0"/>
          <w:sz w:val="24"/>
        </w:rPr>
      </w:pPr>
      <w:r w:rsidRPr="000D545D">
        <w:rPr>
          <w:rFonts w:ascii="Arial" w:eastAsia="ＭＳ Ｐゴシック" w:hAnsi="Arial" w:cs="Arial"/>
          <w:kern w:val="0"/>
          <w:sz w:val="24"/>
        </w:rPr>
        <w:t>Without approved TUE, use of medication or medical procedure falling under the WADA prohibited list, even for medical reason, is however prohibited and may be considered a breach of Anti-Doping Policies. It is therefore important to take into careful consideration and follow the below application procedure.</w:t>
      </w:r>
    </w:p>
    <w:p w:rsidR="000D545D" w:rsidRPr="000D545D" w:rsidRDefault="000D545D" w:rsidP="000D545D">
      <w:pPr>
        <w:widowControl/>
        <w:spacing w:after="383"/>
        <w:jc w:val="left"/>
        <w:rPr>
          <w:rFonts w:ascii="Arial" w:eastAsia="ＭＳ Ｐゴシック" w:hAnsi="Arial" w:cs="Arial"/>
          <w:kern w:val="0"/>
          <w:sz w:val="24"/>
        </w:rPr>
      </w:pPr>
      <w:r w:rsidRPr="000D545D">
        <w:rPr>
          <w:rFonts w:ascii="Arial" w:eastAsia="ＭＳ Ｐゴシック" w:hAnsi="Arial" w:cs="Arial"/>
          <w:kern w:val="0"/>
          <w:sz w:val="24"/>
        </w:rPr>
        <w:t>As a rule of thumb, please remember to apply for approval at least 30 days ahead of a tournament where you need a TUE.</w:t>
      </w:r>
    </w:p>
    <w:p w:rsidR="000D545D" w:rsidRPr="000D545D" w:rsidRDefault="000D545D" w:rsidP="000D545D">
      <w:pPr>
        <w:pStyle w:val="2"/>
        <w:spacing w:before="0" w:beforeAutospacing="0" w:after="300" w:afterAutospacing="0" w:line="540" w:lineRule="atLeast"/>
        <w:rPr>
          <w:rFonts w:ascii="Arial" w:hAnsi="Arial" w:cs="Arial"/>
          <w:b w:val="0"/>
          <w:bCs w:val="0"/>
          <w:color w:val="3A3A3A"/>
          <w:sz w:val="45"/>
          <w:szCs w:val="45"/>
        </w:rPr>
      </w:pPr>
      <w:r w:rsidRPr="000D545D">
        <w:rPr>
          <w:rFonts w:ascii="Arial" w:hAnsi="Arial" w:cs="Arial"/>
          <w:b w:val="0"/>
          <w:bCs w:val="0"/>
          <w:color w:val="3A3A3A"/>
          <w:sz w:val="45"/>
          <w:szCs w:val="45"/>
        </w:rPr>
        <w:t>Medication/Procedures that can be subject to TUE</w:t>
      </w:r>
    </w:p>
    <w:p w:rsidR="000D545D" w:rsidRPr="000D545D" w:rsidRDefault="000D545D" w:rsidP="000D545D">
      <w:pPr>
        <w:pStyle w:val="txt-2"/>
        <w:spacing w:before="0" w:beforeAutospacing="0" w:after="383" w:afterAutospacing="0"/>
        <w:rPr>
          <w:rFonts w:ascii="Arial" w:hAnsi="Arial" w:cs="Arial"/>
        </w:rPr>
      </w:pPr>
      <w:r w:rsidRPr="000D545D">
        <w:rPr>
          <w:rFonts w:ascii="Arial" w:cs="Arial"/>
        </w:rPr>
        <w:t>・</w:t>
      </w:r>
      <w:r w:rsidRPr="000D545D">
        <w:rPr>
          <w:rFonts w:ascii="Arial" w:hAnsi="Arial" w:cs="Arial"/>
        </w:rPr>
        <w:t>The athlete would experience significant health problems if not taking the otherwise prohibited substance or method;</w:t>
      </w:r>
      <w:r w:rsidRPr="000D545D">
        <w:rPr>
          <w:rFonts w:ascii="Arial" w:hAnsi="Arial" w:cs="Arial"/>
          <w:sz w:val="26"/>
          <w:szCs w:val="26"/>
        </w:rPr>
        <w:br/>
      </w:r>
      <w:r w:rsidRPr="000D545D">
        <w:rPr>
          <w:rFonts w:ascii="Arial" w:cs="Arial"/>
        </w:rPr>
        <w:t>・</w:t>
      </w:r>
      <w:r w:rsidRPr="000D545D">
        <w:rPr>
          <w:rFonts w:ascii="Arial" w:hAnsi="Arial" w:cs="Arial"/>
        </w:rPr>
        <w:t>There is no reasonable therapeutic alternative to the use of the otherwise prohibited substance or method;</w:t>
      </w:r>
      <w:r w:rsidRPr="000D545D">
        <w:rPr>
          <w:rFonts w:ascii="Arial" w:hAnsi="Arial" w:cs="Arial"/>
          <w:sz w:val="26"/>
          <w:szCs w:val="26"/>
        </w:rPr>
        <w:br/>
      </w:r>
      <w:r w:rsidRPr="000D545D">
        <w:rPr>
          <w:rFonts w:ascii="Arial" w:cs="Arial"/>
        </w:rPr>
        <w:lastRenderedPageBreak/>
        <w:t>・</w:t>
      </w:r>
      <w:r w:rsidRPr="000D545D">
        <w:rPr>
          <w:rFonts w:ascii="Arial" w:hAnsi="Arial" w:cs="Arial"/>
        </w:rPr>
        <w:t>The therapeutic use of the substance would not produce significant enhancement of performance beyond the regaining of normal health;</w:t>
      </w:r>
      <w:r w:rsidRPr="000D545D">
        <w:rPr>
          <w:rFonts w:ascii="Arial" w:hAnsi="Arial" w:cs="Arial"/>
          <w:sz w:val="26"/>
          <w:szCs w:val="26"/>
        </w:rPr>
        <w:br/>
      </w:r>
      <w:r w:rsidRPr="000D545D">
        <w:rPr>
          <w:rFonts w:ascii="Arial" w:cs="Arial"/>
        </w:rPr>
        <w:t>・</w:t>
      </w:r>
      <w:r w:rsidRPr="000D545D">
        <w:rPr>
          <w:rFonts w:ascii="Arial" w:hAnsi="Arial" w:cs="Arial"/>
        </w:rPr>
        <w:t>The requirement to use that substance or method is not due to the prior use of the substance or method without a TUE which was prohibited at the time of use.</w:t>
      </w:r>
    </w:p>
    <w:p w:rsidR="000D545D" w:rsidRPr="000D545D" w:rsidRDefault="000D545D" w:rsidP="000D545D">
      <w:pPr>
        <w:pStyle w:val="2"/>
        <w:spacing w:before="0" w:beforeAutospacing="0" w:after="300" w:afterAutospacing="0" w:line="540" w:lineRule="atLeast"/>
        <w:rPr>
          <w:rFonts w:ascii="Arial" w:hAnsi="Arial" w:cs="Arial"/>
          <w:b w:val="0"/>
          <w:bCs w:val="0"/>
          <w:color w:val="3A3A3A"/>
          <w:sz w:val="45"/>
          <w:szCs w:val="45"/>
        </w:rPr>
      </w:pPr>
      <w:r w:rsidRPr="000D545D">
        <w:rPr>
          <w:rFonts w:ascii="Arial" w:hAnsi="Arial" w:cs="Arial"/>
          <w:b w:val="0"/>
          <w:bCs w:val="0"/>
          <w:color w:val="3A3A3A"/>
          <w:sz w:val="45"/>
          <w:szCs w:val="45"/>
        </w:rPr>
        <w:t>Application Method</w:t>
      </w:r>
    </w:p>
    <w:p w:rsidR="000D545D" w:rsidRPr="000D545D" w:rsidRDefault="000D545D" w:rsidP="000D545D">
      <w:pPr>
        <w:pStyle w:val="txt-2"/>
        <w:spacing w:before="0" w:beforeAutospacing="0" w:after="383" w:afterAutospacing="0"/>
        <w:rPr>
          <w:rFonts w:ascii="Arial" w:hAnsi="Arial" w:cs="Arial"/>
        </w:rPr>
      </w:pPr>
      <w:r w:rsidRPr="000D545D">
        <w:rPr>
          <w:rFonts w:ascii="Arial" w:hAnsi="Arial" w:cs="Arial"/>
        </w:rPr>
        <w:t>Athletes participating in international competitions subject to the Kudo International Federation (“KIF”) anti-doping regulations must submit their TUE applications to KIF. The first requirement for TUE application is the preparation of the TUE application formwith the athlete’s physician.</w:t>
      </w:r>
    </w:p>
    <w:p w:rsidR="000D545D" w:rsidRPr="000D545D" w:rsidRDefault="000D545D" w:rsidP="000D545D">
      <w:pPr>
        <w:pStyle w:val="Web"/>
        <w:spacing w:before="0" w:beforeAutospacing="0" w:after="383" w:afterAutospacing="0"/>
        <w:rPr>
          <w:rFonts w:ascii="Arial" w:hAnsi="Arial" w:cs="Arial"/>
        </w:rPr>
      </w:pPr>
      <w:r w:rsidRPr="000D545D">
        <w:rPr>
          <w:rFonts w:ascii="Arial" w:hAnsi="Arial" w:cs="Arial"/>
        </w:rPr>
        <w:t>After downloading the TUE application form, the athletes must fill out the information about them by themselves, then have their doctor write the diagnosis details and accompanying medical information. Case examination will be done by the TUE Committee based on that documentand other relevant information, and the result will then notified to the athlete.</w:t>
      </w:r>
    </w:p>
    <w:p w:rsidR="000D545D" w:rsidRPr="000D545D" w:rsidRDefault="000D545D" w:rsidP="000D545D">
      <w:pPr>
        <w:pStyle w:val="Web"/>
        <w:spacing w:before="0" w:beforeAutospacing="0" w:after="383" w:afterAutospacing="0"/>
        <w:rPr>
          <w:rFonts w:ascii="Arial" w:hAnsi="Arial" w:cs="Arial"/>
        </w:rPr>
      </w:pPr>
      <w:r w:rsidRPr="000D545D">
        <w:rPr>
          <w:rFonts w:ascii="Arial" w:hAnsi="Arial" w:cs="Arial"/>
        </w:rPr>
        <w:t>In the event an athlete uses prohibited substances or prohibited methods of treatment in an emergency or for the treatment of an acute medical condition, application for TUE should be submitted as soon as practicable, even after the incident. This is called “retrospective TUE application”, and in addition to the ordinary application conditions described above, a medical document/certificate proving emergency</w:t>
      </w:r>
      <w:r w:rsidR="0098440A">
        <w:rPr>
          <w:rFonts w:ascii="Arial" w:hAnsi="Arial" w:cs="Arial" w:hint="eastAsia"/>
        </w:rPr>
        <w:t xml:space="preserve"> </w:t>
      </w:r>
      <w:r w:rsidRPr="000D545D">
        <w:rPr>
          <w:rFonts w:ascii="Arial" w:hAnsi="Arial" w:cs="Arial"/>
        </w:rPr>
        <w:t>will be required.</w:t>
      </w:r>
    </w:p>
    <w:p w:rsidR="000D545D" w:rsidRPr="000D545D" w:rsidRDefault="000D545D" w:rsidP="000D545D">
      <w:pPr>
        <w:pStyle w:val="2"/>
        <w:spacing w:before="0" w:beforeAutospacing="0" w:after="300" w:afterAutospacing="0" w:line="540" w:lineRule="atLeast"/>
        <w:rPr>
          <w:rFonts w:ascii="Arial" w:hAnsi="Arial" w:cs="Arial"/>
          <w:b w:val="0"/>
          <w:bCs w:val="0"/>
          <w:color w:val="3A3A3A"/>
          <w:sz w:val="45"/>
          <w:szCs w:val="45"/>
        </w:rPr>
      </w:pPr>
      <w:r w:rsidRPr="000D545D">
        <w:rPr>
          <w:rFonts w:ascii="Arial" w:hAnsi="Arial" w:cs="Arial"/>
          <w:b w:val="0"/>
          <w:bCs w:val="0"/>
          <w:color w:val="3A3A3A"/>
          <w:sz w:val="45"/>
          <w:szCs w:val="45"/>
        </w:rPr>
        <w:t>Application Form</w:t>
      </w:r>
    </w:p>
    <w:p w:rsidR="000D545D" w:rsidRPr="000D545D" w:rsidRDefault="00F632E2" w:rsidP="000D545D">
      <w:pPr>
        <w:pStyle w:val="txt-2"/>
        <w:spacing w:before="0" w:beforeAutospacing="0" w:after="0" w:afterAutospacing="0"/>
        <w:rPr>
          <w:rFonts w:ascii="Arial" w:hAnsi="Arial" w:cs="Arial"/>
        </w:rPr>
      </w:pPr>
      <w:hyperlink r:id="rId9" w:history="1">
        <w:r w:rsidR="000D545D" w:rsidRPr="000D545D">
          <w:rPr>
            <w:rStyle w:val="ab"/>
            <w:rFonts w:ascii="Arial" w:hAnsi="Arial" w:cs="Arial"/>
            <w:color w:val="1E73BE"/>
            <w:bdr w:val="none" w:sz="0" w:space="0" w:color="auto" w:frame="1"/>
          </w:rPr>
          <w:t>WADA International Standard for Therapeutic Use Exemptions – ISTUE 2016</w:t>
        </w:r>
      </w:hyperlink>
    </w:p>
    <w:p w:rsidR="000D545D" w:rsidRPr="000D545D" w:rsidRDefault="00F632E2" w:rsidP="000D545D">
      <w:pPr>
        <w:pStyle w:val="Web"/>
        <w:spacing w:before="0" w:beforeAutospacing="0" w:after="0" w:afterAutospacing="0"/>
        <w:rPr>
          <w:rFonts w:ascii="Arial" w:hAnsi="Arial" w:cs="Arial"/>
        </w:rPr>
      </w:pPr>
      <w:hyperlink r:id="rId10" w:history="1">
        <w:r w:rsidR="000D545D" w:rsidRPr="000D545D">
          <w:rPr>
            <w:rStyle w:val="ab"/>
            <w:rFonts w:ascii="Arial" w:hAnsi="Arial" w:cs="Arial"/>
            <w:color w:val="1E73BE"/>
            <w:bdr w:val="none" w:sz="0" w:space="0" w:color="auto" w:frame="1"/>
          </w:rPr>
          <w:t>Please refer to the attached word file</w:t>
        </w:r>
      </w:hyperlink>
      <w:r w:rsidR="000D545D" w:rsidRPr="000D545D">
        <w:rPr>
          <w:rFonts w:ascii="Arial" w:hAnsi="Arial" w:cs="Arial"/>
          <w:sz w:val="26"/>
          <w:szCs w:val="26"/>
        </w:rPr>
        <w:br/>
      </w:r>
      <w:r w:rsidR="000D545D" w:rsidRPr="000D545D">
        <w:rPr>
          <w:rFonts w:ascii="Arial" w:hAnsi="Arial" w:cs="Arial"/>
        </w:rPr>
        <w:t>Inquiries and submissions should be addressed to:</w:t>
      </w:r>
    </w:p>
    <w:p w:rsidR="000D545D" w:rsidRDefault="000D545D" w:rsidP="000D545D">
      <w:pPr>
        <w:pStyle w:val="Web"/>
        <w:spacing w:before="0" w:beforeAutospacing="0" w:after="0" w:afterAutospacing="0"/>
        <w:rPr>
          <w:rFonts w:ascii="Arial" w:hAnsi="Arial" w:cs="Arial"/>
        </w:rPr>
      </w:pPr>
      <w:r w:rsidRPr="000D545D">
        <w:rPr>
          <w:rFonts w:ascii="Arial" w:hAnsi="Arial" w:cs="Arial"/>
        </w:rPr>
        <w:t xml:space="preserve">Email: </w:t>
      </w:r>
      <w:hyperlink r:id="rId11" w:history="1">
        <w:r w:rsidR="00023712" w:rsidRPr="0003091D">
          <w:rPr>
            <w:rStyle w:val="ab"/>
            <w:rFonts w:ascii="Arial" w:hAnsi="Arial" w:cs="Arial"/>
          </w:rPr>
          <w:t>kif.antidoping@ku-do.com</w:t>
        </w:r>
      </w:hyperlink>
    </w:p>
    <w:p w:rsidR="00357E40" w:rsidRPr="000D545D" w:rsidRDefault="00357E40" w:rsidP="00EC5A70">
      <w:pPr>
        <w:rPr>
          <w:rFonts w:ascii="Arial" w:hAnsi="Arial" w:cs="Arial"/>
          <w:sz w:val="22"/>
          <w:szCs w:val="22"/>
        </w:rPr>
      </w:pPr>
    </w:p>
    <w:p w:rsidR="000D545D" w:rsidRPr="000D545D" w:rsidRDefault="000D545D" w:rsidP="000D545D">
      <w:pPr>
        <w:widowControl/>
        <w:spacing w:after="383"/>
        <w:jc w:val="left"/>
        <w:rPr>
          <w:rFonts w:ascii="Arial" w:eastAsia="ＭＳ Ｐゴシック" w:hAnsi="Arial" w:cs="Arial"/>
          <w:kern w:val="0"/>
          <w:sz w:val="24"/>
        </w:rPr>
      </w:pPr>
      <w:r w:rsidRPr="000D545D">
        <w:rPr>
          <w:rFonts w:ascii="Arial" w:eastAsia="ＭＳ Ｐゴシック" w:hAnsi="Arial" w:cs="Arial"/>
          <w:kern w:val="0"/>
          <w:sz w:val="24"/>
        </w:rPr>
        <w:t>Kudo International Federation</w:t>
      </w:r>
      <w:r w:rsidRPr="000D545D">
        <w:rPr>
          <w:rFonts w:ascii="Arial" w:eastAsia="ＭＳ Ｐゴシック" w:hAnsi="Arial" w:cs="Arial"/>
          <w:kern w:val="0"/>
          <w:sz w:val="26"/>
          <w:szCs w:val="26"/>
        </w:rPr>
        <w:br/>
      </w:r>
      <w:r w:rsidRPr="000D545D">
        <w:rPr>
          <w:rFonts w:ascii="Arial" w:eastAsia="ＭＳ Ｐゴシック" w:hAnsi="Arial" w:cs="Arial"/>
          <w:kern w:val="0"/>
          <w:sz w:val="24"/>
        </w:rPr>
        <w:t>Anti-Doping Committee</w:t>
      </w:r>
      <w:r w:rsidRPr="000D545D">
        <w:rPr>
          <w:rFonts w:ascii="Arial" w:eastAsia="ＭＳ Ｐゴシック" w:hAnsi="Arial" w:cs="Arial"/>
          <w:kern w:val="0"/>
          <w:sz w:val="26"/>
          <w:szCs w:val="26"/>
        </w:rPr>
        <w:br/>
      </w:r>
      <w:r w:rsidRPr="000D545D">
        <w:rPr>
          <w:rFonts w:ascii="Arial" w:eastAsia="ＭＳ Ｐゴシック" w:hAnsi="Arial" w:cs="Arial"/>
          <w:kern w:val="0"/>
          <w:sz w:val="24"/>
        </w:rPr>
        <w:t>Eastern Building</w:t>
      </w:r>
      <w:r w:rsidRPr="000D545D">
        <w:rPr>
          <w:rFonts w:ascii="Arial" w:eastAsia="ＭＳ Ｐゴシック" w:hAnsi="Arial" w:cs="Arial"/>
          <w:kern w:val="0"/>
          <w:sz w:val="26"/>
          <w:szCs w:val="26"/>
        </w:rPr>
        <w:br/>
      </w:r>
      <w:r w:rsidRPr="000D545D">
        <w:rPr>
          <w:rFonts w:ascii="Arial" w:eastAsia="ＭＳ Ｐゴシック" w:hAnsi="Arial" w:cs="Arial"/>
          <w:kern w:val="0"/>
          <w:sz w:val="24"/>
        </w:rPr>
        <w:t>Minami-Ikebukuro 4-18-3</w:t>
      </w:r>
      <w:r w:rsidRPr="000D545D">
        <w:rPr>
          <w:rFonts w:ascii="Arial" w:eastAsia="ＭＳ Ｐゴシック" w:hAnsi="Arial" w:cs="Arial"/>
          <w:kern w:val="0"/>
          <w:sz w:val="26"/>
          <w:szCs w:val="26"/>
        </w:rPr>
        <w:br/>
      </w:r>
      <w:r w:rsidRPr="000D545D">
        <w:rPr>
          <w:rFonts w:ascii="Arial" w:eastAsia="ＭＳ Ｐゴシック" w:hAnsi="Arial" w:cs="Arial"/>
          <w:kern w:val="0"/>
          <w:sz w:val="24"/>
        </w:rPr>
        <w:t>Toshima-ku, Tokyo 171-0033</w:t>
      </w:r>
      <w:r w:rsidRPr="000D545D">
        <w:rPr>
          <w:rFonts w:ascii="Arial" w:eastAsia="ＭＳ Ｐゴシック" w:hAnsi="Arial" w:cs="Arial"/>
          <w:kern w:val="0"/>
          <w:sz w:val="26"/>
          <w:szCs w:val="26"/>
        </w:rPr>
        <w:br/>
      </w:r>
      <w:r w:rsidRPr="000D545D">
        <w:rPr>
          <w:rFonts w:ascii="Arial" w:eastAsia="ＭＳ Ｐゴシック" w:hAnsi="Arial" w:cs="Arial"/>
          <w:kern w:val="0"/>
          <w:sz w:val="24"/>
        </w:rPr>
        <w:t>JAPAN</w:t>
      </w:r>
    </w:p>
    <w:p w:rsidR="000D545D" w:rsidRPr="000D545D" w:rsidRDefault="000D545D" w:rsidP="000D545D">
      <w:pPr>
        <w:widowControl/>
        <w:spacing w:line="540" w:lineRule="atLeast"/>
        <w:jc w:val="left"/>
        <w:outlineLvl w:val="1"/>
        <w:rPr>
          <w:rFonts w:ascii="Arial" w:eastAsia="ＭＳ Ｐゴシック" w:hAnsi="Arial" w:cs="Arial"/>
          <w:kern w:val="0"/>
          <w:sz w:val="45"/>
          <w:szCs w:val="45"/>
        </w:rPr>
      </w:pPr>
      <w:r w:rsidRPr="000D545D">
        <w:rPr>
          <w:rFonts w:ascii="Arial" w:eastAsia="ＭＳ Ｐゴシック" w:hAnsi="Arial" w:cs="Arial"/>
          <w:kern w:val="0"/>
          <w:sz w:val="45"/>
          <w:szCs w:val="45"/>
          <w:bdr w:val="none" w:sz="0" w:space="0" w:color="auto" w:frame="1"/>
        </w:rPr>
        <w:t>WADA International Standard for Therapeutic Use Exemptions – ISTUE 2016</w:t>
      </w:r>
    </w:p>
    <w:p w:rsidR="00F71231" w:rsidRPr="00104855" w:rsidRDefault="00F632E2" w:rsidP="00104855">
      <w:pPr>
        <w:widowControl/>
        <w:jc w:val="left"/>
        <w:rPr>
          <w:rFonts w:ascii="Arial" w:eastAsia="ＭＳ Ｐゴシック" w:hAnsi="Arial" w:cs="Arial"/>
          <w:kern w:val="0"/>
          <w:sz w:val="24"/>
        </w:rPr>
      </w:pPr>
      <w:hyperlink r:id="rId12" w:history="1">
        <w:r w:rsidR="000D545D" w:rsidRPr="000D545D">
          <w:rPr>
            <w:rFonts w:ascii="Arial" w:eastAsia="ＭＳ Ｐゴシック" w:hAnsi="Arial" w:cs="Arial"/>
            <w:color w:val="1E73BE"/>
            <w:kern w:val="0"/>
            <w:sz w:val="24"/>
            <w:u w:val="single"/>
          </w:rPr>
          <w:t>Download PDF</w:t>
        </w:r>
      </w:hyperlink>
    </w:p>
    <w:sectPr w:rsidR="00F71231" w:rsidRPr="00104855" w:rsidSect="004445C6">
      <w:pgSz w:w="11906" w:h="16838"/>
      <w:pgMar w:top="426" w:right="566" w:bottom="90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E2" w:rsidRDefault="00F632E2" w:rsidP="006F235E">
      <w:r>
        <w:separator/>
      </w:r>
    </w:p>
  </w:endnote>
  <w:endnote w:type="continuationSeparator" w:id="0">
    <w:p w:rsidR="00F632E2" w:rsidRDefault="00F632E2" w:rsidP="006F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E2" w:rsidRDefault="00F632E2" w:rsidP="006F235E">
      <w:r>
        <w:separator/>
      </w:r>
    </w:p>
  </w:footnote>
  <w:footnote w:type="continuationSeparator" w:id="0">
    <w:p w:rsidR="00F632E2" w:rsidRDefault="00F632E2" w:rsidP="006F2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7B7E"/>
    <w:multiLevelType w:val="hybridMultilevel"/>
    <w:tmpl w:val="746CF468"/>
    <w:lvl w:ilvl="0" w:tplc="DF4046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457A5C"/>
    <w:multiLevelType w:val="hybridMultilevel"/>
    <w:tmpl w:val="25CC65CE"/>
    <w:lvl w:ilvl="0" w:tplc="A1864046">
      <w:numFmt w:val="bullet"/>
      <w:lvlText w:val="※"/>
      <w:lvlJc w:val="left"/>
      <w:pPr>
        <w:tabs>
          <w:tab w:val="num" w:pos="2160"/>
        </w:tabs>
        <w:ind w:left="21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51"/>
    <w:rsid w:val="00002C99"/>
    <w:rsid w:val="00023712"/>
    <w:rsid w:val="00084982"/>
    <w:rsid w:val="000D545D"/>
    <w:rsid w:val="00104855"/>
    <w:rsid w:val="00143F38"/>
    <w:rsid w:val="0019320A"/>
    <w:rsid w:val="001C6CB5"/>
    <w:rsid w:val="00227296"/>
    <w:rsid w:val="00246F28"/>
    <w:rsid w:val="00256A06"/>
    <w:rsid w:val="002E7CFD"/>
    <w:rsid w:val="00344AD9"/>
    <w:rsid w:val="00350642"/>
    <w:rsid w:val="00357E40"/>
    <w:rsid w:val="003A4FEA"/>
    <w:rsid w:val="003F6588"/>
    <w:rsid w:val="004341DA"/>
    <w:rsid w:val="004445C6"/>
    <w:rsid w:val="00490FD1"/>
    <w:rsid w:val="004B5672"/>
    <w:rsid w:val="00564599"/>
    <w:rsid w:val="00650254"/>
    <w:rsid w:val="006F235E"/>
    <w:rsid w:val="0077764B"/>
    <w:rsid w:val="007A7F35"/>
    <w:rsid w:val="007B7150"/>
    <w:rsid w:val="00811A85"/>
    <w:rsid w:val="008567C6"/>
    <w:rsid w:val="008B1074"/>
    <w:rsid w:val="008C6FBA"/>
    <w:rsid w:val="008D326C"/>
    <w:rsid w:val="00906190"/>
    <w:rsid w:val="00975562"/>
    <w:rsid w:val="0098440A"/>
    <w:rsid w:val="009D35B9"/>
    <w:rsid w:val="00A93484"/>
    <w:rsid w:val="00B220B3"/>
    <w:rsid w:val="00B57D07"/>
    <w:rsid w:val="00B72B3E"/>
    <w:rsid w:val="00B87825"/>
    <w:rsid w:val="00BB4113"/>
    <w:rsid w:val="00BE30A0"/>
    <w:rsid w:val="00BE3887"/>
    <w:rsid w:val="00C469E6"/>
    <w:rsid w:val="00CE5C75"/>
    <w:rsid w:val="00D0589D"/>
    <w:rsid w:val="00D32AAA"/>
    <w:rsid w:val="00D61001"/>
    <w:rsid w:val="00DD0E3D"/>
    <w:rsid w:val="00DD1559"/>
    <w:rsid w:val="00DE449C"/>
    <w:rsid w:val="00E1343C"/>
    <w:rsid w:val="00E20251"/>
    <w:rsid w:val="00E320DA"/>
    <w:rsid w:val="00E33A82"/>
    <w:rsid w:val="00E60259"/>
    <w:rsid w:val="00E67F71"/>
    <w:rsid w:val="00E74DAD"/>
    <w:rsid w:val="00EA5E41"/>
    <w:rsid w:val="00EC5A70"/>
    <w:rsid w:val="00ED311E"/>
    <w:rsid w:val="00F166CC"/>
    <w:rsid w:val="00F632E2"/>
    <w:rsid w:val="00F71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B5"/>
    <w:pPr>
      <w:widowControl w:val="0"/>
      <w:jc w:val="both"/>
    </w:pPr>
    <w:rPr>
      <w:kern w:val="2"/>
      <w:sz w:val="21"/>
      <w:szCs w:val="24"/>
    </w:rPr>
  </w:style>
  <w:style w:type="paragraph" w:styleId="2">
    <w:name w:val="heading 2"/>
    <w:basedOn w:val="a"/>
    <w:link w:val="20"/>
    <w:uiPriority w:val="9"/>
    <w:qFormat/>
    <w:rsid w:val="000D545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DD1559"/>
    <w:rPr>
      <w:rFonts w:ascii="ＭＳ Ｐゴシック" w:eastAsia="ＭＳ Ｐゴシック" w:hAnsi="ＭＳ Ｐゴシック"/>
      <w:sz w:val="36"/>
      <w:szCs w:val="36"/>
      <w:u w:val="single"/>
    </w:rPr>
  </w:style>
  <w:style w:type="paragraph" w:styleId="a4">
    <w:name w:val="Closing"/>
    <w:basedOn w:val="a"/>
    <w:rsid w:val="00DD1559"/>
    <w:pPr>
      <w:jc w:val="right"/>
    </w:pPr>
    <w:rPr>
      <w:rFonts w:ascii="ＭＳ Ｐゴシック" w:eastAsia="ＭＳ Ｐゴシック" w:hAnsi="ＭＳ Ｐゴシック"/>
      <w:sz w:val="36"/>
      <w:szCs w:val="36"/>
      <w:u w:val="single"/>
    </w:rPr>
  </w:style>
  <w:style w:type="paragraph" w:styleId="a5">
    <w:name w:val="Date"/>
    <w:basedOn w:val="a"/>
    <w:next w:val="a"/>
    <w:rsid w:val="009D35B9"/>
  </w:style>
  <w:style w:type="paragraph" w:styleId="a6">
    <w:name w:val="header"/>
    <w:basedOn w:val="a"/>
    <w:link w:val="a7"/>
    <w:rsid w:val="006F235E"/>
    <w:pPr>
      <w:tabs>
        <w:tab w:val="center" w:pos="4252"/>
        <w:tab w:val="right" w:pos="8504"/>
      </w:tabs>
      <w:snapToGrid w:val="0"/>
    </w:pPr>
  </w:style>
  <w:style w:type="character" w:customStyle="1" w:styleId="a7">
    <w:name w:val="ヘッダー (文字)"/>
    <w:link w:val="a6"/>
    <w:rsid w:val="006F235E"/>
    <w:rPr>
      <w:kern w:val="2"/>
      <w:sz w:val="21"/>
      <w:szCs w:val="24"/>
    </w:rPr>
  </w:style>
  <w:style w:type="paragraph" w:styleId="a8">
    <w:name w:val="footer"/>
    <w:basedOn w:val="a"/>
    <w:link w:val="a9"/>
    <w:rsid w:val="006F235E"/>
    <w:pPr>
      <w:tabs>
        <w:tab w:val="center" w:pos="4252"/>
        <w:tab w:val="right" w:pos="8504"/>
      </w:tabs>
      <w:snapToGrid w:val="0"/>
    </w:pPr>
  </w:style>
  <w:style w:type="character" w:customStyle="1" w:styleId="a9">
    <w:name w:val="フッター (文字)"/>
    <w:link w:val="a8"/>
    <w:rsid w:val="006F235E"/>
    <w:rPr>
      <w:kern w:val="2"/>
      <w:sz w:val="21"/>
      <w:szCs w:val="24"/>
    </w:rPr>
  </w:style>
  <w:style w:type="paragraph" w:styleId="aa">
    <w:name w:val="List Paragraph"/>
    <w:basedOn w:val="a"/>
    <w:uiPriority w:val="34"/>
    <w:qFormat/>
    <w:rsid w:val="00EC5A70"/>
    <w:pPr>
      <w:ind w:leftChars="400" w:left="840"/>
    </w:pPr>
    <w:rPr>
      <w:szCs w:val="22"/>
    </w:rPr>
  </w:style>
  <w:style w:type="paragraph" w:styleId="Web">
    <w:name w:val="Normal (Web)"/>
    <w:basedOn w:val="a"/>
    <w:uiPriority w:val="99"/>
    <w:unhideWhenUsed/>
    <w:rsid w:val="00E6025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0">
    <w:name w:val="見出し 2 (文字)"/>
    <w:link w:val="2"/>
    <w:uiPriority w:val="9"/>
    <w:rsid w:val="000D545D"/>
    <w:rPr>
      <w:rFonts w:ascii="ＭＳ Ｐゴシック" w:eastAsia="ＭＳ Ｐゴシック" w:hAnsi="ＭＳ Ｐゴシック" w:cs="ＭＳ Ｐゴシック"/>
      <w:b/>
      <w:bCs/>
      <w:sz w:val="36"/>
      <w:szCs w:val="36"/>
    </w:rPr>
  </w:style>
  <w:style w:type="paragraph" w:customStyle="1" w:styleId="txt-2">
    <w:name w:val="txt-2"/>
    <w:basedOn w:val="a"/>
    <w:rsid w:val="000D54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uiPriority w:val="99"/>
    <w:unhideWhenUsed/>
    <w:rsid w:val="000D545D"/>
    <w:rPr>
      <w:color w:val="0000FF"/>
      <w:u w:val="single"/>
    </w:rPr>
  </w:style>
  <w:style w:type="paragraph" w:customStyle="1" w:styleId="txt-21">
    <w:name w:val="txt-21"/>
    <w:basedOn w:val="a"/>
    <w:rsid w:val="000D54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UnresolvedMention">
    <w:name w:val="Unresolved Mention"/>
    <w:uiPriority w:val="99"/>
    <w:semiHidden/>
    <w:unhideWhenUsed/>
    <w:rsid w:val="000237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B5"/>
    <w:pPr>
      <w:widowControl w:val="0"/>
      <w:jc w:val="both"/>
    </w:pPr>
    <w:rPr>
      <w:kern w:val="2"/>
      <w:sz w:val="21"/>
      <w:szCs w:val="24"/>
    </w:rPr>
  </w:style>
  <w:style w:type="paragraph" w:styleId="2">
    <w:name w:val="heading 2"/>
    <w:basedOn w:val="a"/>
    <w:link w:val="20"/>
    <w:uiPriority w:val="9"/>
    <w:qFormat/>
    <w:rsid w:val="000D545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DD1559"/>
    <w:rPr>
      <w:rFonts w:ascii="ＭＳ Ｐゴシック" w:eastAsia="ＭＳ Ｐゴシック" w:hAnsi="ＭＳ Ｐゴシック"/>
      <w:sz w:val="36"/>
      <w:szCs w:val="36"/>
      <w:u w:val="single"/>
    </w:rPr>
  </w:style>
  <w:style w:type="paragraph" w:styleId="a4">
    <w:name w:val="Closing"/>
    <w:basedOn w:val="a"/>
    <w:rsid w:val="00DD1559"/>
    <w:pPr>
      <w:jc w:val="right"/>
    </w:pPr>
    <w:rPr>
      <w:rFonts w:ascii="ＭＳ Ｐゴシック" w:eastAsia="ＭＳ Ｐゴシック" w:hAnsi="ＭＳ Ｐゴシック"/>
      <w:sz w:val="36"/>
      <w:szCs w:val="36"/>
      <w:u w:val="single"/>
    </w:rPr>
  </w:style>
  <w:style w:type="paragraph" w:styleId="a5">
    <w:name w:val="Date"/>
    <w:basedOn w:val="a"/>
    <w:next w:val="a"/>
    <w:rsid w:val="009D35B9"/>
  </w:style>
  <w:style w:type="paragraph" w:styleId="a6">
    <w:name w:val="header"/>
    <w:basedOn w:val="a"/>
    <w:link w:val="a7"/>
    <w:rsid w:val="006F235E"/>
    <w:pPr>
      <w:tabs>
        <w:tab w:val="center" w:pos="4252"/>
        <w:tab w:val="right" w:pos="8504"/>
      </w:tabs>
      <w:snapToGrid w:val="0"/>
    </w:pPr>
  </w:style>
  <w:style w:type="character" w:customStyle="1" w:styleId="a7">
    <w:name w:val="ヘッダー (文字)"/>
    <w:link w:val="a6"/>
    <w:rsid w:val="006F235E"/>
    <w:rPr>
      <w:kern w:val="2"/>
      <w:sz w:val="21"/>
      <w:szCs w:val="24"/>
    </w:rPr>
  </w:style>
  <w:style w:type="paragraph" w:styleId="a8">
    <w:name w:val="footer"/>
    <w:basedOn w:val="a"/>
    <w:link w:val="a9"/>
    <w:rsid w:val="006F235E"/>
    <w:pPr>
      <w:tabs>
        <w:tab w:val="center" w:pos="4252"/>
        <w:tab w:val="right" w:pos="8504"/>
      </w:tabs>
      <w:snapToGrid w:val="0"/>
    </w:pPr>
  </w:style>
  <w:style w:type="character" w:customStyle="1" w:styleId="a9">
    <w:name w:val="フッター (文字)"/>
    <w:link w:val="a8"/>
    <w:rsid w:val="006F235E"/>
    <w:rPr>
      <w:kern w:val="2"/>
      <w:sz w:val="21"/>
      <w:szCs w:val="24"/>
    </w:rPr>
  </w:style>
  <w:style w:type="paragraph" w:styleId="aa">
    <w:name w:val="List Paragraph"/>
    <w:basedOn w:val="a"/>
    <w:uiPriority w:val="34"/>
    <w:qFormat/>
    <w:rsid w:val="00EC5A70"/>
    <w:pPr>
      <w:ind w:leftChars="400" w:left="840"/>
    </w:pPr>
    <w:rPr>
      <w:szCs w:val="22"/>
    </w:rPr>
  </w:style>
  <w:style w:type="paragraph" w:styleId="Web">
    <w:name w:val="Normal (Web)"/>
    <w:basedOn w:val="a"/>
    <w:uiPriority w:val="99"/>
    <w:unhideWhenUsed/>
    <w:rsid w:val="00E6025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0">
    <w:name w:val="見出し 2 (文字)"/>
    <w:link w:val="2"/>
    <w:uiPriority w:val="9"/>
    <w:rsid w:val="000D545D"/>
    <w:rPr>
      <w:rFonts w:ascii="ＭＳ Ｐゴシック" w:eastAsia="ＭＳ Ｐゴシック" w:hAnsi="ＭＳ Ｐゴシック" w:cs="ＭＳ Ｐゴシック"/>
      <w:b/>
      <w:bCs/>
      <w:sz w:val="36"/>
      <w:szCs w:val="36"/>
    </w:rPr>
  </w:style>
  <w:style w:type="paragraph" w:customStyle="1" w:styleId="txt-2">
    <w:name w:val="txt-2"/>
    <w:basedOn w:val="a"/>
    <w:rsid w:val="000D54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uiPriority w:val="99"/>
    <w:unhideWhenUsed/>
    <w:rsid w:val="000D545D"/>
    <w:rPr>
      <w:color w:val="0000FF"/>
      <w:u w:val="single"/>
    </w:rPr>
  </w:style>
  <w:style w:type="paragraph" w:customStyle="1" w:styleId="txt-21">
    <w:name w:val="txt-21"/>
    <w:basedOn w:val="a"/>
    <w:rsid w:val="000D54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UnresolvedMention">
    <w:name w:val="Unresolved Mention"/>
    <w:uiPriority w:val="99"/>
    <w:semiHidden/>
    <w:unhideWhenUsed/>
    <w:rsid w:val="0002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0737">
      <w:bodyDiv w:val="1"/>
      <w:marLeft w:val="0"/>
      <w:marRight w:val="0"/>
      <w:marTop w:val="0"/>
      <w:marBottom w:val="0"/>
      <w:divBdr>
        <w:top w:val="none" w:sz="0" w:space="0" w:color="auto"/>
        <w:left w:val="none" w:sz="0" w:space="0" w:color="auto"/>
        <w:bottom w:val="none" w:sz="0" w:space="0" w:color="auto"/>
        <w:right w:val="none" w:sz="0" w:space="0" w:color="auto"/>
      </w:divBdr>
    </w:div>
    <w:div w:id="553780505">
      <w:bodyDiv w:val="1"/>
      <w:marLeft w:val="0"/>
      <w:marRight w:val="0"/>
      <w:marTop w:val="0"/>
      <w:marBottom w:val="0"/>
      <w:divBdr>
        <w:top w:val="none" w:sz="0" w:space="0" w:color="auto"/>
        <w:left w:val="none" w:sz="0" w:space="0" w:color="auto"/>
        <w:bottom w:val="none" w:sz="0" w:space="0" w:color="auto"/>
        <w:right w:val="none" w:sz="0" w:space="0" w:color="auto"/>
      </w:divBdr>
    </w:div>
    <w:div w:id="860244936">
      <w:bodyDiv w:val="1"/>
      <w:marLeft w:val="0"/>
      <w:marRight w:val="0"/>
      <w:marTop w:val="0"/>
      <w:marBottom w:val="0"/>
      <w:divBdr>
        <w:top w:val="none" w:sz="0" w:space="0" w:color="auto"/>
        <w:left w:val="none" w:sz="0" w:space="0" w:color="auto"/>
        <w:bottom w:val="none" w:sz="0" w:space="0" w:color="auto"/>
        <w:right w:val="none" w:sz="0" w:space="0" w:color="auto"/>
      </w:divBdr>
    </w:div>
    <w:div w:id="1008404933">
      <w:bodyDiv w:val="1"/>
      <w:marLeft w:val="0"/>
      <w:marRight w:val="0"/>
      <w:marTop w:val="0"/>
      <w:marBottom w:val="0"/>
      <w:divBdr>
        <w:top w:val="none" w:sz="0" w:space="0" w:color="auto"/>
        <w:left w:val="none" w:sz="0" w:space="0" w:color="auto"/>
        <w:bottom w:val="none" w:sz="0" w:space="0" w:color="auto"/>
        <w:right w:val="none" w:sz="0" w:space="0" w:color="auto"/>
      </w:divBdr>
    </w:div>
    <w:div w:id="20247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do.com/wp/617-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u-do.com/eng/ad/img/international_standar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f.antidoping@ku-do.com" TargetMode="External"/><Relationship Id="rId5" Type="http://schemas.openxmlformats.org/officeDocument/2006/relationships/webSettings" Target="webSettings.xml"/><Relationship Id="rId10" Type="http://schemas.openxmlformats.org/officeDocument/2006/relationships/hyperlink" Target="http://www.ku-do.com/eng/ad/img/wada-tue-application-template-2016-en_kif.docx" TargetMode="External"/><Relationship Id="rId4" Type="http://schemas.openxmlformats.org/officeDocument/2006/relationships/settings" Target="settings.xml"/><Relationship Id="rId9" Type="http://schemas.openxmlformats.org/officeDocument/2006/relationships/hyperlink" Target="http://www.ku-do.com/eng/ad/img/TUE%20International%20Standard.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モリセイ　㈱   御中</vt:lpstr>
      <vt:lpstr>　　 モリセイ　㈱   御中</vt:lpstr>
    </vt:vector>
  </TitlesOfParts>
  <Company>Hewlett-Packard Company</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モリセイ　㈱   御中</dc:title>
  <dc:creator>keiri</dc:creator>
  <cp:lastModifiedBy>azuma</cp:lastModifiedBy>
  <cp:revision>2</cp:revision>
  <cp:lastPrinted>2017-05-08T07:53:00Z</cp:lastPrinted>
  <dcterms:created xsi:type="dcterms:W3CDTF">2018-08-20T08:25:00Z</dcterms:created>
  <dcterms:modified xsi:type="dcterms:W3CDTF">2018-08-20T08:25:00Z</dcterms:modified>
</cp:coreProperties>
</file>